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1C3D68" w:rsidP="00BF59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>INSTRUMENTA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</w:t>
            </w:r>
            <w:r w:rsidR="000C383D" w:rsidRPr="000C383D">
              <w:rPr>
                <w:rFonts w:asciiTheme="majorHAnsi" w:hAnsiTheme="majorHAnsi" w:cs="Arial"/>
                <w:b/>
                <w:sz w:val="18"/>
                <w:szCs w:val="18"/>
              </w:rPr>
              <w:t xml:space="preserve"> ANA</w:t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LYSIS</w:t>
            </w:r>
            <w:r w:rsidR="008C6533">
              <w:rPr>
                <w:rFonts w:asciiTheme="majorHAnsi" w:hAnsiTheme="majorHAnsi" w:cs="Arial"/>
                <w:b/>
                <w:sz w:val="18"/>
                <w:szCs w:val="18"/>
              </w:rPr>
              <w:t xml:space="preserve"> I</w:t>
            </w:r>
            <w:bookmarkEnd w:id="0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BF59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59C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1C3D68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B4D5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B4D5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C3D68" w:rsidP="002E35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35C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C3D68" w:rsidP="002E35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35C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 w:rsidRPr="001F5B77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2E35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35C8">
              <w:rPr>
                <w:rFonts w:asciiTheme="majorHAnsi" w:hAnsiTheme="majorHAnsi"/>
                <w:b/>
                <w:sz w:val="18"/>
                <w:szCs w:val="18"/>
              </w:rPr>
              <w:t>95,3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1F5B7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F5B77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C3D68" w:rsidP="002E35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35C8" w:rsidRPr="002E35C8">
              <w:rPr>
                <w:rFonts w:asciiTheme="majorHAnsi" w:hAnsiTheme="majorHAnsi" w:cs="Arial"/>
                <w:b/>
                <w:sz w:val="18"/>
                <w:szCs w:val="18"/>
              </w:rPr>
              <w:t>151,55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2E35C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2E35C8">
              <w:rPr>
                <w:rFonts w:asciiTheme="majorHAnsi" w:hAnsiTheme="majorHAnsi" w:cs="Arial"/>
                <w:b/>
                <w:sz w:val="18"/>
                <w:szCs w:val="18"/>
              </w:rPr>
              <w:t xml:space="preserve">Applied </w:t>
            </w:r>
            <w:r w:rsidR="00E75EC9">
              <w:rPr>
                <w:rFonts w:asciiTheme="majorHAnsi" w:hAnsiTheme="majorHAnsi" w:cs="Arial"/>
                <w:b/>
                <w:sz w:val="18"/>
                <w:szCs w:val="18"/>
              </w:rPr>
              <w:t>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C3D68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C32CA" w:rsidRPr="00AC32CA" w:rsidRDefault="001C3D68" w:rsidP="00AC32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C32CA" w:rsidRPr="00AC32CA">
              <w:rPr>
                <w:rFonts w:asciiTheme="majorHAnsi" w:hAnsiTheme="majorHAnsi" w:cs="Arial"/>
                <w:b/>
                <w:sz w:val="18"/>
                <w:szCs w:val="18"/>
              </w:rPr>
              <w:t xml:space="preserve">- learn the basic principles of spectral </w:t>
            </w:r>
            <w:r w:rsidR="00AC32CA">
              <w:rPr>
                <w:rFonts w:asciiTheme="majorHAnsi" w:hAnsiTheme="majorHAnsi" w:cs="Arial"/>
                <w:b/>
                <w:sz w:val="18"/>
                <w:szCs w:val="18"/>
              </w:rPr>
              <w:t xml:space="preserve">analytical </w:t>
            </w:r>
            <w:r w:rsidR="00AC32CA" w:rsidRPr="00AC32CA">
              <w:rPr>
                <w:rFonts w:asciiTheme="majorHAnsi" w:hAnsiTheme="majorHAnsi" w:cs="Arial"/>
                <w:b/>
                <w:sz w:val="18"/>
                <w:szCs w:val="18"/>
              </w:rPr>
              <w:t>methods (qualitative and quantitative)</w:t>
            </w:r>
            <w:r w:rsidR="00AC32CA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AC32CA" w:rsidRPr="00AC32CA" w:rsidRDefault="00AC32CA" w:rsidP="00AC32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t>- learn the principles of device operation: absorption and emission, atomic and molecular</w:t>
            </w:r>
            <w:r w:rsidR="0000722E">
              <w:rPr>
                <w:rFonts w:asciiTheme="majorHAnsi" w:hAnsiTheme="majorHAnsi" w:cs="Arial"/>
                <w:b/>
                <w:sz w:val="18"/>
                <w:szCs w:val="18"/>
              </w:rPr>
              <w:t xml:space="preserve"> levels of interactions;</w:t>
            </w:r>
          </w:p>
          <w:p w:rsidR="00AC32CA" w:rsidRPr="00AC32CA" w:rsidRDefault="00AC32CA" w:rsidP="00AC32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t xml:space="preserve">- learn how to interpret </w:t>
            </w:r>
            <w:r w:rsidR="0000722E">
              <w:rPr>
                <w:rFonts w:asciiTheme="majorHAnsi" w:hAnsiTheme="majorHAnsi" w:cs="Arial"/>
                <w:b/>
                <w:sz w:val="18"/>
                <w:szCs w:val="18"/>
              </w:rPr>
              <w:t>obtained</w:t>
            </w: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t xml:space="preserve"> spectra for the purpose of identification (qualitative analysis)</w:t>
            </w:r>
            <w:r w:rsidR="0000722E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AC32CA" w:rsidRPr="00AC32CA" w:rsidRDefault="00AC32CA" w:rsidP="00AC32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learn the principles of quantitative sample analysis through correlation: instrument signal - analyte concentration</w:t>
            </w:r>
            <w:r w:rsidR="00D33820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AC32CA" w:rsidP="00AC32C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t>- learn how to perform the analysis experimentally (organization of the experiment: selection of the concentration range, preparation of standards, measurement</w:t>
            </w:r>
            <w:r w:rsidR="00D33820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Pr="00AC32CA">
              <w:rPr>
                <w:rFonts w:asciiTheme="majorHAnsi" w:hAnsiTheme="majorHAnsi" w:cs="Arial"/>
                <w:b/>
                <w:sz w:val="18"/>
                <w:szCs w:val="18"/>
              </w:rPr>
              <w:t xml:space="preserve"> and interpretation of results)</w:t>
            </w:r>
            <w:r w:rsidR="00D3382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97ABA" w:rsidRPr="00397ABA" w:rsidRDefault="001C3D68" w:rsidP="00397AB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97ABA" w:rsidRPr="00397ABA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learning process, students are expected to:</w:t>
            </w:r>
          </w:p>
          <w:p w:rsidR="00BA746A" w:rsidRPr="00BA746A" w:rsidRDefault="00397AB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97ABA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BA746A" w:rsidRPr="00BA746A">
              <w:rPr>
                <w:rFonts w:asciiTheme="majorHAnsi" w:hAnsiTheme="majorHAnsi" w:cs="Arial"/>
                <w:b/>
                <w:sz w:val="18"/>
                <w:szCs w:val="18"/>
              </w:rPr>
              <w:t>know how to perform calculations that precede spectrometric determination, in terms of experiment organization: preparation of standards, selection of appropriate concentration ranges, selection of calibration method</w:t>
            </w:r>
            <w:r w:rsidR="00BA746A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BA746A" w:rsidRPr="00BA746A" w:rsidRDefault="00BA746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>- independently conduct the experiment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BA746A" w:rsidRPr="00BA746A" w:rsidRDefault="00BA746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>- interpret the obtained results (graphically and mathematically)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BA746A" w:rsidRPr="00BA746A" w:rsidRDefault="00BA746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 xml:space="preserve">- interpret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obtained </w:t>
            </w: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 xml:space="preserve">spectra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from a </w:t>
            </w: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 xml:space="preserve">qualitative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aspects </w:t>
            </w: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>(identification of analytes)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BA746A" w:rsidP="00BA74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A746A">
              <w:rPr>
                <w:rFonts w:asciiTheme="majorHAnsi" w:hAnsiTheme="majorHAnsi" w:cs="Arial"/>
                <w:b/>
                <w:sz w:val="18"/>
                <w:szCs w:val="18"/>
              </w:rPr>
              <w:t>- evaluate the results using statistical methods (estimation of: sensitivity, precision, accuracy, reproducibility, LOD, LOQ)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86971" w:rsidRDefault="001C3D68" w:rsidP="00286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86971" w:rsidRPr="00286971">
              <w:rPr>
                <w:rFonts w:asciiTheme="majorHAnsi" w:hAnsiTheme="majorHAnsi" w:cs="Arial"/>
                <w:b/>
                <w:sz w:val="18"/>
                <w:szCs w:val="18"/>
              </w:rPr>
              <w:t xml:space="preserve">Introduction to spectrometric methods. Classification of methods. </w:t>
            </w:r>
          </w:p>
          <w:p w:rsidR="00286971" w:rsidRDefault="00286971" w:rsidP="00286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86971">
              <w:rPr>
                <w:rFonts w:asciiTheme="majorHAnsi" w:hAnsiTheme="majorHAnsi" w:cs="Arial"/>
                <w:b/>
                <w:sz w:val="18"/>
                <w:szCs w:val="18"/>
              </w:rPr>
              <w:t xml:space="preserve">Properties of electromagnetic radiation. </w:t>
            </w:r>
          </w:p>
          <w:p w:rsidR="002A56B0" w:rsidRDefault="00286971" w:rsidP="00286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86971">
              <w:rPr>
                <w:rFonts w:asciiTheme="majorHAnsi" w:hAnsiTheme="majorHAnsi" w:cs="Arial"/>
                <w:b/>
                <w:sz w:val="18"/>
                <w:szCs w:val="18"/>
              </w:rPr>
              <w:t xml:space="preserve">Spectrum of electromagnetic radiation: </w:t>
            </w:r>
            <w:r w:rsidR="002A56B0" w:rsidRPr="002A56B0">
              <w:rPr>
                <w:rFonts w:asciiTheme="majorHAnsi" w:hAnsiTheme="majorHAnsi" w:cs="Arial"/>
                <w:b/>
                <w:sz w:val="18"/>
                <w:szCs w:val="18"/>
              </w:rPr>
              <w:t>division into spectral regions and interactions between individual regions with matter.</w:t>
            </w:r>
            <w:r w:rsidRPr="00286971">
              <w:rPr>
                <w:rFonts w:asciiTheme="majorHAnsi" w:hAnsiTheme="majorHAnsi" w:cs="Arial"/>
                <w:b/>
                <w:sz w:val="18"/>
                <w:szCs w:val="18"/>
              </w:rPr>
              <w:t xml:space="preserve"> Absorption and emission of radiation. </w:t>
            </w:r>
          </w:p>
          <w:p w:rsidR="00286971" w:rsidRPr="00286971" w:rsidRDefault="00286971" w:rsidP="00286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86971">
              <w:rPr>
                <w:rFonts w:asciiTheme="majorHAnsi" w:hAnsiTheme="majorHAnsi" w:cs="Arial"/>
                <w:b/>
                <w:sz w:val="18"/>
                <w:szCs w:val="18"/>
              </w:rPr>
              <w:t>Instrumentation: optical spectrometry devices (radiation sources, wavelength selectors, detectors, signal processors). Qualitative application of spectrometric methods (identification based on combined spectra). Quantitative application of spectrometric methods (Lambert-Beer's law, limitations).</w:t>
            </w:r>
          </w:p>
          <w:p w:rsidR="00CB72ED" w:rsidRPr="00B96B4F" w:rsidRDefault="00286971" w:rsidP="002A56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86971">
              <w:rPr>
                <w:rFonts w:asciiTheme="majorHAnsi" w:hAnsiTheme="majorHAnsi" w:cs="Arial"/>
                <w:b/>
                <w:sz w:val="18"/>
                <w:szCs w:val="18"/>
              </w:rPr>
              <w:t>Principles and application of methods: AAS, UV/VIS, IR-spectrometry, AES, AFS, X-ray analysis, NMR, MS.</w:t>
            </w:r>
            <w:r w:rsidR="002A56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19B" w:rsidRDefault="001C3D68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77219B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-L</w:t>
            </w:r>
            <w:r w:rsidRPr="0077219B">
              <w:rPr>
                <w:rFonts w:asciiTheme="majorHAnsi" w:hAnsiTheme="majorHAnsi" w:cs="Arial"/>
                <w:b/>
                <w:sz w:val="18"/>
                <w:szCs w:val="18"/>
              </w:rPr>
              <w:t>aboratory exercises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1C3D68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Written methods are used to verify the acquired knowledge in the subject.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Pre-exam requirements: students are required to complete the planned experimental exercises and pass two colloquiums. By continuously participating in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laboratory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exercises throughout the semester, a student can achieve a maximum of 10 points, and by passing an colloquium a maximum of 10.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covered in lectures and exercises (theoretical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question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s). A student can achieve a maximum of 30 points on each of the two tests.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The final exam is written and consists of theoretical questions </w:t>
            </w:r>
            <w:r w:rsidR="0078007B">
              <w:rPr>
                <w:rFonts w:asciiTheme="majorHAnsi" w:hAnsiTheme="majorHAnsi" w:cs="Arial"/>
                <w:b/>
                <w:sz w:val="18"/>
                <w:szCs w:val="18"/>
              </w:rPr>
              <w:t>also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. All students have the right to take the final exam. A student can achieve a maximum of 20 points on the final exam.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3D0D20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961292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1C3D68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5BA6" w:rsidRPr="00365BA6" w:rsidRDefault="001C3D68" w:rsidP="00365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5BA6" w:rsidRPr="00365BA6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:rsidR="00CB72ED" w:rsidRPr="00B96B4F" w:rsidRDefault="00365BA6" w:rsidP="00365BA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5BA6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  <w:r w:rsidR="001C3D68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C3D68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C3D68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C3D68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1C3D6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903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903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7903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D5B" w:rsidRDefault="005B4D5B">
      <w:pPr>
        <w:spacing w:line="240" w:lineRule="auto"/>
      </w:pPr>
      <w:r>
        <w:separator/>
      </w:r>
    </w:p>
  </w:endnote>
  <w:endnote w:type="continuationSeparator" w:id="0">
    <w:p w:rsidR="005B4D5B" w:rsidRDefault="005B4D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1C3D68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9034C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1C3D68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C3D68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65BA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C3D68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1C3D68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C3D68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65BA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C3D68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D5B" w:rsidRDefault="005B4D5B">
      <w:pPr>
        <w:spacing w:after="0"/>
      </w:pPr>
      <w:r>
        <w:separator/>
      </w:r>
    </w:p>
  </w:footnote>
  <w:footnote w:type="continuationSeparator" w:id="0">
    <w:p w:rsidR="005B4D5B" w:rsidRDefault="005B4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22E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383D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5F49"/>
    <w:rsid w:val="001A6ADE"/>
    <w:rsid w:val="001A7C91"/>
    <w:rsid w:val="001C3D68"/>
    <w:rsid w:val="001C5DAC"/>
    <w:rsid w:val="001D1689"/>
    <w:rsid w:val="001D252B"/>
    <w:rsid w:val="001E2CEF"/>
    <w:rsid w:val="001F251C"/>
    <w:rsid w:val="001F5B77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86971"/>
    <w:rsid w:val="0029297C"/>
    <w:rsid w:val="00293BC4"/>
    <w:rsid w:val="002A56B0"/>
    <w:rsid w:val="002A64FB"/>
    <w:rsid w:val="002A7A7D"/>
    <w:rsid w:val="002C1992"/>
    <w:rsid w:val="002C2245"/>
    <w:rsid w:val="002D0413"/>
    <w:rsid w:val="002D12FB"/>
    <w:rsid w:val="002D3FFE"/>
    <w:rsid w:val="002D5887"/>
    <w:rsid w:val="002E35C8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65BA6"/>
    <w:rsid w:val="003704AC"/>
    <w:rsid w:val="00374531"/>
    <w:rsid w:val="00375FDE"/>
    <w:rsid w:val="00376A9C"/>
    <w:rsid w:val="0038278D"/>
    <w:rsid w:val="00382F61"/>
    <w:rsid w:val="003842BC"/>
    <w:rsid w:val="00397ABA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21E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4D5B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007B"/>
    <w:rsid w:val="00782703"/>
    <w:rsid w:val="0079034C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C6533"/>
    <w:rsid w:val="008D436E"/>
    <w:rsid w:val="008D6C0E"/>
    <w:rsid w:val="008F2525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32CA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144B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A746A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59C0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1F24"/>
    <w:rsid w:val="00D33820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31CC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75EC9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97676"/>
    <w:rsid w:val="00FA0538"/>
    <w:rsid w:val="00FA0582"/>
    <w:rsid w:val="00FA0ADB"/>
    <w:rsid w:val="00FA17DD"/>
    <w:rsid w:val="00FA4DEA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8B23C-CDB3-4B2F-B1E1-CED93A33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3145C-33CC-4701-A7CF-820C8111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2</cp:revision>
  <cp:lastPrinted>2024-03-25T13:56:00Z</cp:lastPrinted>
  <dcterms:created xsi:type="dcterms:W3CDTF">2026-03-19T07:19:00Z</dcterms:created>
  <dcterms:modified xsi:type="dcterms:W3CDTF">2026-03-19T07:19:00Z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